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D1895" w14:textId="02E23FA8" w:rsidR="00E83896" w:rsidRPr="00EF7E4B" w:rsidRDefault="00E66A00" w:rsidP="000051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7E4B">
        <w:rPr>
          <w:b/>
          <w:bCs/>
        </w:rPr>
        <w:t xml:space="preserve">Dnia 18 </w:t>
      </w:r>
      <w:r w:rsidRPr="00EF7E4B">
        <w:rPr>
          <w:rFonts w:ascii="Times New Roman" w:hAnsi="Times New Roman" w:cs="Times New Roman"/>
          <w:b/>
          <w:bCs/>
          <w:sz w:val="24"/>
          <w:szCs w:val="24"/>
        </w:rPr>
        <w:t>marca 2020r. Europejskie Towarzystwo Gastroenterologiczne wraz z Europejskim Stowarzyszeniem Pielęgniarek Gastroenterologicznych I Endosk</w:t>
      </w:r>
      <w:r w:rsidR="000B472E" w:rsidRPr="00EF7E4B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EF7E4B">
        <w:rPr>
          <w:rFonts w:ascii="Times New Roman" w:hAnsi="Times New Roman" w:cs="Times New Roman"/>
          <w:b/>
          <w:bCs/>
          <w:sz w:val="24"/>
          <w:szCs w:val="24"/>
        </w:rPr>
        <w:t>powych  opracowało wytyczne w sprawie endoskopii przewodu pokarmowego w czasie pandemii COVID-19.</w:t>
      </w:r>
    </w:p>
    <w:p w14:paraId="7417A8FF" w14:textId="77777777" w:rsidR="00BE1213" w:rsidRDefault="00BE1213" w:rsidP="00BE1213">
      <w:pPr>
        <w:rPr>
          <w:rFonts w:ascii="Times New Roman" w:hAnsi="Times New Roman" w:cs="Times New Roman"/>
          <w:sz w:val="24"/>
          <w:szCs w:val="24"/>
        </w:rPr>
      </w:pPr>
    </w:p>
    <w:p w14:paraId="64027AE7" w14:textId="0A943DE8" w:rsidR="00E66A00" w:rsidRPr="00EF7E4B" w:rsidRDefault="00E66A00" w:rsidP="00A8673C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BE1213">
        <w:rPr>
          <w:rFonts w:ascii="Times New Roman" w:hAnsi="Times New Roman" w:cs="Times New Roman"/>
          <w:color w:val="222222"/>
          <w:sz w:val="24"/>
          <w:szCs w:val="24"/>
        </w:rPr>
        <w:t>Pracownicy służby zdrowia</w:t>
      </w:r>
      <w:r w:rsidR="00EF7E4B" w:rsidRPr="00BE1213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0B472E" w:rsidRPr="00BE1213">
        <w:rPr>
          <w:rFonts w:ascii="Times New Roman" w:hAnsi="Times New Roman" w:cs="Times New Roman"/>
          <w:color w:val="222222"/>
          <w:sz w:val="24"/>
          <w:szCs w:val="24"/>
        </w:rPr>
        <w:t>w pracownii</w:t>
      </w:r>
      <w:r w:rsidRPr="00BE1213">
        <w:rPr>
          <w:rFonts w:ascii="Times New Roman" w:hAnsi="Times New Roman" w:cs="Times New Roman"/>
          <w:color w:val="222222"/>
          <w:sz w:val="24"/>
          <w:szCs w:val="24"/>
        </w:rPr>
        <w:t xml:space="preserve"> endoskopii są narażeni na zwiększone ryzyko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</w:t>
      </w:r>
      <w:r w:rsidRPr="00BE1213">
        <w:rPr>
          <w:rFonts w:ascii="Times New Roman" w:hAnsi="Times New Roman" w:cs="Times New Roman"/>
          <w:color w:val="222222"/>
          <w:sz w:val="24"/>
          <w:szCs w:val="24"/>
        </w:rPr>
        <w:t>zakażenia SARS-CoV-2</w:t>
      </w:r>
      <w:r w:rsidR="000B472E" w:rsidRPr="00BE1213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5D4EE247" w14:textId="5FCFAE36" w:rsidR="00E66A00" w:rsidRPr="00EF7E4B" w:rsidRDefault="00E66A00" w:rsidP="00BE12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</w:pPr>
      <w:r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Wykazano, że zapobieganie i kontrola infekcji jest niezbędna i  niezwykle skuteczna w zapewnianiu</w:t>
      </w:r>
      <w:r w:rsid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 xml:space="preserve"> </w:t>
      </w:r>
      <w:r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bezpieczeństwa zarówno pracownik</w:t>
      </w:r>
      <w:r w:rsidR="008A7592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om</w:t>
      </w:r>
      <w:r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 xml:space="preserve"> służby zdrowia, jak i pacjent</w:t>
      </w:r>
      <w:r w:rsidR="008A7592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om</w:t>
      </w:r>
      <w:r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. Dział</w:t>
      </w:r>
      <w:r w:rsidR="008A7592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a</w:t>
      </w:r>
      <w:r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 xml:space="preserve">nie to nie ogranicza się tylko do </w:t>
      </w:r>
      <w:r w:rsidR="008A7592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stosowania</w:t>
      </w:r>
      <w:r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 xml:space="preserve"> sprzęt</w:t>
      </w:r>
      <w:r w:rsidR="008A7592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 xml:space="preserve">u ochrony osobistej, </w:t>
      </w:r>
      <w:r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 xml:space="preserve">ale </w:t>
      </w:r>
      <w:r w:rsidR="008A7592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 xml:space="preserve">również </w:t>
      </w:r>
      <w:r w:rsid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 xml:space="preserve"> polega </w:t>
      </w:r>
      <w:r w:rsidR="008A7592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na ich prawidłowym użytkowaniu, kwalifikacji pacjentów niskiego i wysokiego ryzyka  COVID-19 oraz podjęciu odpowiednich zaostrzonych środków</w:t>
      </w:r>
      <w:r w:rsidR="00ED624D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,</w:t>
      </w:r>
      <w:r w:rsidR="008A7592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 xml:space="preserve"> w przypadku podejrzenia, czy zdiagnozowanego przypadku.</w:t>
      </w:r>
    </w:p>
    <w:p w14:paraId="3F13F2B7" w14:textId="1E9D945C" w:rsidR="00E66A00" w:rsidRPr="00EF7E4B" w:rsidRDefault="00E66A00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</w:pPr>
    </w:p>
    <w:p w14:paraId="1E514732" w14:textId="415DD21B" w:rsidR="008A7592" w:rsidRPr="00EF7E4B" w:rsidRDefault="008A7592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</w:pPr>
      <w:r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Europejskie wytyczne określają jak zapewnić bezpieczeństwo i skuteczność pracy w prac</w:t>
      </w:r>
      <w:r w:rsidR="000B472E"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own</w:t>
      </w:r>
      <w:r w:rsidRPr="00EF7E4B">
        <w:rPr>
          <w:rFonts w:ascii="Times New Roman" w:eastAsia="Times New Roman" w:hAnsi="Times New Roman" w:cs="Times New Roman"/>
          <w:color w:val="222222"/>
          <w:sz w:val="24"/>
          <w:szCs w:val="24"/>
          <w:lang w:val="pl-PL" w:eastAsia="en-GB"/>
        </w:rPr>
        <w:t>iach endoskopowych w trakcie pandemii.</w:t>
      </w:r>
    </w:p>
    <w:p w14:paraId="081A18B2" w14:textId="3D5B47D3" w:rsidR="008A7592" w:rsidRPr="00287896" w:rsidRDefault="008A7592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sz w:val="24"/>
          <w:szCs w:val="24"/>
        </w:rPr>
        <w:br/>
      </w:r>
      <w:r w:rsidRPr="00BE1213">
        <w:rPr>
          <w:rFonts w:ascii="Times New Roman" w:hAnsi="Times New Roman" w:cs="Times New Roman"/>
          <w:b/>
          <w:bCs/>
          <w:color w:val="222222"/>
          <w:sz w:val="24"/>
          <w:szCs w:val="24"/>
        </w:rPr>
        <w:t>Jednostki endoskopii  powinny zdecydowanie rozważyć czasowe odroczenie wykonywania procedur endoskopowych, nie wymagających pilnych działań, zgodnie z lokalnymi zasobami ludzkimi i lokaln</w:t>
      </w:r>
      <w:r w:rsidR="000B472E" w:rsidRPr="00BE1213">
        <w:rPr>
          <w:rFonts w:ascii="Times New Roman" w:hAnsi="Times New Roman" w:cs="Times New Roman"/>
          <w:b/>
          <w:bCs/>
          <w:color w:val="222222"/>
          <w:sz w:val="24"/>
          <w:szCs w:val="24"/>
        </w:rPr>
        <w:t>ą polityką</w:t>
      </w:r>
      <w:r w:rsidRPr="00BE1213">
        <w:rPr>
          <w:rFonts w:ascii="Times New Roman" w:hAnsi="Times New Roman" w:cs="Times New Roman"/>
          <w:b/>
          <w:bCs/>
          <w:color w:val="222222"/>
          <w:sz w:val="24"/>
          <w:szCs w:val="24"/>
        </w:rPr>
        <w:t>, któr</w:t>
      </w:r>
      <w:r w:rsidR="000B472E" w:rsidRPr="00BE1213">
        <w:rPr>
          <w:rFonts w:ascii="Times New Roman" w:hAnsi="Times New Roman" w:cs="Times New Roman"/>
          <w:b/>
          <w:bCs/>
          <w:color w:val="222222"/>
          <w:sz w:val="24"/>
          <w:szCs w:val="24"/>
        </w:rPr>
        <w:t>a</w:t>
      </w:r>
      <w:r w:rsidRPr="00BE1213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mo</w:t>
      </w:r>
      <w:r w:rsidR="000B472E" w:rsidRPr="00BE1213">
        <w:rPr>
          <w:rFonts w:ascii="Times New Roman" w:hAnsi="Times New Roman" w:cs="Times New Roman"/>
          <w:b/>
          <w:bCs/>
          <w:color w:val="222222"/>
          <w:sz w:val="24"/>
          <w:szCs w:val="24"/>
        </w:rPr>
        <w:t>że</w:t>
      </w:r>
      <w:r w:rsidRPr="00BE1213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zależeć od regionalnych / krajowych wytycznych dotyczących pandemii.</w:t>
      </w:r>
    </w:p>
    <w:p w14:paraId="0FA86868" w14:textId="77777777" w:rsidR="00EF7E4B" w:rsidRDefault="008A7592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sz w:val="24"/>
          <w:szCs w:val="24"/>
        </w:rPr>
        <w:br/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Cały personel oddziału endoskopii musi być odpowiednio przeszkolony i poinformowany </w:t>
      </w:r>
      <w:r w:rsidR="000B472E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o</w:t>
      </w:r>
      <w:r w:rsidR="0075198D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isniejących strategiach kontroli zakażeń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dla </w:t>
      </w:r>
      <w:r w:rsid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choroby 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COVID-19. </w:t>
      </w:r>
    </w:p>
    <w:p w14:paraId="0A0B880D" w14:textId="17D2DE57" w:rsidR="008A7592" w:rsidRPr="00EF7E4B" w:rsidRDefault="000B472E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Należa do nich wiedza na temat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potencjaln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ych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źród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eł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zanieczyszczenia, </w:t>
      </w:r>
      <w:r w:rsidR="00ED624D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znajomość środków 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higien</w:t>
      </w:r>
      <w:r w:rsidR="00ED624D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y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, czynnik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ów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ryzyka COVID-19, prawidłowe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go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stosowani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a</w:t>
      </w:r>
      <w:r w:rsidR="0075198D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środków ochrony osobistej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i </w:t>
      </w:r>
      <w:r w:rsidR="0075198D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właściwe postępowanie 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w przypadku 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pacjentów </w:t>
      </w:r>
      <w:r w:rsidR="008A7592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wysokiego ryzyka lub </w:t>
      </w:r>
      <w:r w:rsidR="00ED624D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zdiagnozowanych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.</w:t>
      </w:r>
    </w:p>
    <w:p w14:paraId="7BECBE61" w14:textId="44507990" w:rsidR="0075198D" w:rsidRPr="00EF7E4B" w:rsidRDefault="0075198D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6A8A3D8A" w14:textId="77777777" w:rsidR="000B472E" w:rsidRPr="00EF7E4B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Ocena stanu zdrowia powinna </w:t>
      </w:r>
      <w:r w:rsidR="00ED624D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dotyczyć również 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pracowników służby zdrowia</w:t>
      </w:r>
      <w:r w:rsidR="00ED624D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.</w:t>
      </w:r>
    </w:p>
    <w:p w14:paraId="5F68FE0D" w14:textId="39747C68" w:rsidR="0075198D" w:rsidRPr="00EF7E4B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</w:t>
      </w:r>
      <w:r w:rsidR="00ED624D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P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racownicy </w:t>
      </w:r>
      <w:r w:rsid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powinni być 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ocenia</w:t>
      </w:r>
      <w:r w:rsid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ni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 zgodnie z charakterystycznymi czynnikami ryzyka i objawami. Osoby wysokiego ryzyka związane z COVID-19 powinny </w:t>
      </w:r>
      <w:r w:rsidR="000B472E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odstąpić od pracy w endoskopii i zostać izolowane.</w:t>
      </w:r>
    </w:p>
    <w:p w14:paraId="730FD31C" w14:textId="25D8F8F1" w:rsidR="0075198D" w:rsidRPr="00EF7E4B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</w:p>
    <w:p w14:paraId="0FD2FB89" w14:textId="77777777" w:rsidR="000B472E" w:rsidRPr="00EF7E4B" w:rsidRDefault="000B472E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</w:p>
    <w:p w14:paraId="59530AB4" w14:textId="49623D8F" w:rsidR="0075198D" w:rsidRPr="00A8673C" w:rsidRDefault="000B472E" w:rsidP="00005111">
      <w:pPr>
        <w:pStyle w:val="HTMLPreformatted"/>
        <w:spacing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</w:pP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Reprocesowanie </w:t>
      </w:r>
      <w:r w:rsidR="0075198D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elastycznych endoskopów i</w:t>
      </w:r>
      <w:r w:rsidR="00EF7E4B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</w:t>
      </w:r>
      <w:r w:rsidR="0075198D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akcesori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ów</w:t>
      </w:r>
      <w:r w:rsidR="0075198D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endoskopow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ych</w:t>
      </w:r>
      <w:r w:rsidR="0075198D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należy wykonywać zgodnie z opublikowanymi wytycznymi</w:t>
      </w:r>
      <w:r w:rsidR="00ED624D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,</w:t>
      </w:r>
      <w:r w:rsidR="0075198D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jak do tej pory. </w:t>
      </w:r>
    </w:p>
    <w:p w14:paraId="72511046" w14:textId="1EB4D3A6" w:rsidR="0075198D" w:rsidRPr="00A8673C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</w:pP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Należy  również podjąć dodatkowe środki ostrożności</w:t>
      </w:r>
      <w:r w:rsidR="000B472E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przy 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powtórnym przetwarzaniu sprzętu, </w:t>
      </w:r>
      <w:r w:rsidR="000B472E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między innymi 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takie jak</w:t>
      </w:r>
      <w:r w:rsidR="000B472E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: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maski FFP2 / 3</w:t>
      </w:r>
      <w:r w:rsidR="000B472E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-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po </w:t>
      </w:r>
      <w:r w:rsidR="00ED624D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przeprowadzonej 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endoskopii</w:t>
      </w:r>
      <w:r w:rsidR="00ED624D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u</w:t>
      </w:r>
      <w:r w:rsidR="000B472E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chorych</w:t>
      </w:r>
      <w:r w:rsid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 xml:space="preserve"> 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lang w:val="pl-PL"/>
        </w:rPr>
        <w:t>potwierdzonych i podejrzanych COVID-19.</w:t>
      </w:r>
    </w:p>
    <w:p w14:paraId="2E3E7DC8" w14:textId="2E6C2F35" w:rsidR="0075198D" w:rsidRPr="00EF7E4B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</w:p>
    <w:p w14:paraId="1EC96C21" w14:textId="53AE1B62" w:rsidR="0075198D" w:rsidRPr="00EF7E4B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Każda jednostka endoskopii powinna mieć szczegółowy plan czyszczenia i dezynfekcji</w:t>
      </w:r>
    </w:p>
    <w:p w14:paraId="59FD2BD8" w14:textId="77777777" w:rsidR="000B472E" w:rsidRPr="00EF7E4B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pokoi zabiegów endoskopowych</w:t>
      </w:r>
      <w:r w:rsidR="000B472E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.</w:t>
      </w:r>
    </w:p>
    <w:p w14:paraId="04FB577E" w14:textId="72C8E13E" w:rsidR="0075198D" w:rsidRPr="00EF7E4B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Czyszczenie </w:t>
      </w:r>
      <w:r w:rsidR="000B472E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endoskopu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za pomocą środków wirusobójczych jest</w:t>
      </w:r>
      <w:r w:rsidR="000B472E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zalecane, ponieważ możliwa jest </w:t>
      </w:r>
      <w:r w:rsidR="000B472E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droga zakażenia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przez kontakt.</w:t>
      </w:r>
    </w:p>
    <w:p w14:paraId="21B31217" w14:textId="6DC9C9D4" w:rsidR="0075198D" w:rsidRPr="00EF7E4B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</w:p>
    <w:p w14:paraId="64050DF2" w14:textId="77777777" w:rsidR="000B472E" w:rsidRPr="00287896" w:rsidRDefault="0075198D" w:rsidP="00BE1213">
      <w:pPr>
        <w:pStyle w:val="HTMLPreformatted"/>
        <w:shd w:val="clear" w:color="auto" w:fill="FFFFFF" w:themeFill="background1"/>
        <w:spacing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</w:pPr>
      <w:r w:rsidRPr="00EF7E4B">
        <w:rPr>
          <w:rFonts w:ascii="Times New Roman" w:hAnsi="Times New Roman" w:cs="Times New Roman"/>
          <w:sz w:val="24"/>
          <w:szCs w:val="24"/>
        </w:rPr>
        <w:br/>
      </w:r>
      <w:r w:rsidRPr="00287896"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  <w:t xml:space="preserve">Ocena przedproceduralna </w:t>
      </w:r>
    </w:p>
    <w:p w14:paraId="6B822A5E" w14:textId="362E3D3A" w:rsidR="000B472E" w:rsidRPr="00EF7E4B" w:rsidRDefault="0075198D" w:rsidP="00BE1213">
      <w:pPr>
        <w:pStyle w:val="HTMLPreformatted"/>
        <w:shd w:val="clear" w:color="auto" w:fill="FFFFFF" w:themeFill="background1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Stratyfikację ryzyka u każdego pacjenta pod kątem objawów COVID-19 należy wykonać dzień przed endoskopia (najlepiej telefonicznie) oraz w dniu endoskopii</w:t>
      </w:r>
      <w:r w:rsidR="000B472E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. </w:t>
      </w:r>
    </w:p>
    <w:p w14:paraId="1D874155" w14:textId="77777777" w:rsidR="000B472E" w:rsidRPr="00EF7E4B" w:rsidRDefault="000B472E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53D30EF4" w14:textId="78428A9A" w:rsidR="00EF7E4B" w:rsidRDefault="00EF7E4B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2BCC37F3" w14:textId="77777777" w:rsidR="00287896" w:rsidRDefault="00287896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327250FB" w14:textId="77777777" w:rsidR="00E358CE" w:rsidRDefault="00E358CE" w:rsidP="00005111">
      <w:pPr>
        <w:pStyle w:val="HTMLPreformatted"/>
        <w:spacing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</w:pPr>
    </w:p>
    <w:p w14:paraId="50A6CF3C" w14:textId="4AFBA193" w:rsidR="000B472E" w:rsidRPr="00F35800" w:rsidRDefault="0075198D" w:rsidP="00BE1213">
      <w:pPr>
        <w:pStyle w:val="HTMLPreformatted"/>
        <w:spacing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Ocena musi obejmować: </w:t>
      </w:r>
    </w:p>
    <w:p w14:paraId="63AC4714" w14:textId="77777777" w:rsidR="000B472E" w:rsidRPr="00EF7E4B" w:rsidRDefault="0075198D" w:rsidP="00BE1213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● Historia gorączki, objawów oddechowych, w tym kaszlu i / lub duszności, lub biegunk</w:t>
      </w:r>
      <w:r w:rsidR="000B472E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i</w:t>
      </w:r>
    </w:p>
    <w:p w14:paraId="36472B04" w14:textId="4E94785E" w:rsidR="000B472E" w:rsidRPr="00EF7E4B" w:rsidRDefault="0075198D" w:rsidP="00BE1213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● Członkowie rodziny lub bliskie kontakty z powyższymi objawami </w:t>
      </w:r>
    </w:p>
    <w:p w14:paraId="29793244" w14:textId="62F199A7" w:rsidR="000B472E" w:rsidRPr="00EF7E4B" w:rsidRDefault="0075198D" w:rsidP="00BE1213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● Wszelkie kontakty z podejrzanym lub potwierdzonym przypadkiem COVID-19 </w:t>
      </w:r>
    </w:p>
    <w:p w14:paraId="3EB54993" w14:textId="2F1652E4" w:rsidR="000C15FF" w:rsidRPr="00EF7E4B" w:rsidRDefault="0075198D" w:rsidP="00BE1213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● Każda ostatnia podróż do obszaru wysokiego ryzyka </w:t>
      </w:r>
      <w:r w:rsidR="000C15FF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( zgodnie z ak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tualnymi </w:t>
      </w:r>
      <w:r w:rsidR="000C15FF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wytycznymi krajów wysokiego ryzyka)</w:t>
      </w:r>
    </w:p>
    <w:p w14:paraId="2E158DB0" w14:textId="77777777" w:rsidR="000C15FF" w:rsidRPr="00EF7E4B" w:rsidRDefault="0075198D" w:rsidP="00BE1213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Podczas wywiadu w dniu endoskopii zaleca się odległość co najmniej 1 metra, a także zastosowanie fizycznej bariery, takiej jak szkło, jeśli to możliwe. </w:t>
      </w:r>
    </w:p>
    <w:p w14:paraId="507D37B6" w14:textId="77777777" w:rsidR="00EF7E4B" w:rsidRDefault="0075198D" w:rsidP="00BE1213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Wykorzystywane są również maski chirurgiczne</w:t>
      </w:r>
    </w:p>
    <w:p w14:paraId="5584246A" w14:textId="69A094E6" w:rsidR="000C15FF" w:rsidRPr="00F35800" w:rsidRDefault="0075198D" w:rsidP="00BE1213">
      <w:pPr>
        <w:pStyle w:val="HTMLPreformatted"/>
        <w:spacing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 w:rsidR="000C15FF" w:rsidRPr="00F3580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>Zalecenia:</w:t>
      </w:r>
    </w:p>
    <w:p w14:paraId="0E07477E" w14:textId="51C49928" w:rsidR="000C15FF" w:rsidRPr="00EF7E4B" w:rsidRDefault="0075198D" w:rsidP="00BE1213">
      <w:pPr>
        <w:pStyle w:val="HTMLPreformatted"/>
        <w:numPr>
          <w:ilvl w:val="0"/>
          <w:numId w:val="1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Krewni i opiekunowie nie powinni mieć dostępu do oddziału endoskopii</w:t>
      </w:r>
      <w:r w:rsidR="000C15FF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– w </w:t>
      </w:r>
      <w:r w:rsid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wyjątkowych okolicznośćiach</w:t>
      </w:r>
      <w:r w:rsidR="000C15FF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-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wymagan</w:t>
      </w:r>
      <w:r w:rsidR="000C15FF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a jest  taka sama ocena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ryzyka jak </w:t>
      </w:r>
      <w:r w:rsidR="000C15FF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u 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pacjen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t</w:t>
      </w:r>
      <w:r w:rsidR="000C15FF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ów</w:t>
      </w:r>
    </w:p>
    <w:p w14:paraId="01EAC95E" w14:textId="22380262" w:rsidR="00C17756" w:rsidRPr="00EF7E4B" w:rsidRDefault="0075198D" w:rsidP="00BE1213">
      <w:pPr>
        <w:pStyle w:val="HTMLPreformatted"/>
        <w:numPr>
          <w:ilvl w:val="0"/>
          <w:numId w:val="1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W przypadku pacjentów, u których ryzyko wystąpienia COVID-19 jest wysokie, należy 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wydzielić 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osobne</w:t>
      </w:r>
      <w:r w:rsidR="00C17756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obszary-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przed i po endoskopii</w:t>
      </w:r>
    </w:p>
    <w:p w14:paraId="7CC2DC0E" w14:textId="099A39A1" w:rsidR="00C17756" w:rsidRPr="00EF7E4B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W miarę możliwości wszyscy pacjenci wchodzący </w:t>
      </w:r>
      <w:r w:rsidR="000C15FF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do pracowni endoskopii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powinni nosić 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maseczkę na </w:t>
      </w:r>
      <w:r w:rsidR="000C15FF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twarz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i rękawice. </w:t>
      </w:r>
    </w:p>
    <w:p w14:paraId="455AAF71" w14:textId="77777777" w:rsidR="000C15FF" w:rsidRPr="00EF7E4B" w:rsidRDefault="000C15FF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6F1FE420" w14:textId="357F944A" w:rsidR="00287896" w:rsidRPr="00A8673C" w:rsidRDefault="0075198D" w:rsidP="00005111">
      <w:pPr>
        <w:pStyle w:val="HTMLPreformatted"/>
        <w:spacing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</w:pP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Mycie rąk mydłem i ciepłą wodą (co najmniej 20 sekund) lub stosowanie </w:t>
      </w:r>
      <w:r w:rsidR="00C17756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dezynfektorów 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na bazie alkoholu pocierać ręką, przed i po wszystkich interakcjach </w:t>
      </w:r>
      <w:r w:rsidR="00C17756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z 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>pacjent</w:t>
      </w:r>
      <w:r w:rsidR="00C17756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>em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>, po kontakcie z potencjaln</w:t>
      </w:r>
      <w:r w:rsidR="00287896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>ym źródłem zakażenia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 oraz przed i po ubraniu</w:t>
      </w:r>
      <w:r w:rsidR="000C15FF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>-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 w:rsidR="000C15FF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czynnności te </w:t>
      </w: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>powinny być wykonane przez cały personel jednostki endoskopii</w:t>
      </w:r>
      <w:r w:rsidR="000C15FF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>.</w:t>
      </w:r>
    </w:p>
    <w:p w14:paraId="75927D06" w14:textId="7A68ADAD" w:rsidR="00A22E93" w:rsidRPr="00A8673C" w:rsidRDefault="00A22E93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</w:pPr>
      <w:r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Przy </w:t>
      </w:r>
      <w:r w:rsidR="00C17756" w:rsidRPr="00A867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 xml:space="preserve"> endoskopii powinien być obecny tylko niezbędny personel. </w:t>
      </w:r>
    </w:p>
    <w:p w14:paraId="1CDBBB0A" w14:textId="77777777" w:rsidR="00287896" w:rsidRPr="00EF7E4B" w:rsidRDefault="0028789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552CDDB5" w14:textId="0EE173FB" w:rsidR="00C17756" w:rsidRPr="00EF7E4B" w:rsidRDefault="00C1775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lastRenderedPageBreak/>
        <w:t>Zgodnie ze statusem ryzyka pacjenta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,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środki ochrony indywidualnej powinny obejmować rękawiczki, ochrona na włosy i okulary ochronne (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gogle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lub osłona twarzy), wodoodporne fartuchy i sprzęt ochrony dróg oddechowych. Filtr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y 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(FFP2 / 3) powinny być stosowane w przypadkach wysokiego ryzyka lub zakażonych.</w:t>
      </w:r>
    </w:p>
    <w:p w14:paraId="228FBBF4" w14:textId="4A8C266C" w:rsidR="00A22E93" w:rsidRPr="00EF7E4B" w:rsidRDefault="00C17756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Zakładanie i usuwanie środków ochrony osobistej musi być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ściśle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wykonane zgodnie z zaleceniami. </w:t>
      </w:r>
    </w:p>
    <w:p w14:paraId="7061D3C6" w14:textId="4EF2FD7F" w:rsidR="00A22E93" w:rsidRPr="00EF7E4B" w:rsidRDefault="00C17756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W przypadku ograniczonej dostępności masek, dopuszczalne jest długotrwałe 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ich 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stosowanie do 4 godzin. </w:t>
      </w:r>
    </w:p>
    <w:p w14:paraId="7617FD6A" w14:textId="49E8EB61" w:rsidR="00A22E93" w:rsidRPr="00EF7E4B" w:rsidRDefault="00C17756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Chociaż różne procedury endoskopowe mogą mieć różne poziomy ryzyka, ze względu na bezpieczeństwo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,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zaleca się te same środki ochrony osobistej dla wszystkich 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endoskopowych zabiegów.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</w:t>
      </w:r>
    </w:p>
    <w:p w14:paraId="773C1DC3" w14:textId="4C87838C" w:rsidR="00A22E93" w:rsidRPr="00EF7E4B" w:rsidRDefault="00C17756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O ile to możliwe, u pacjentów, u których ryzyko jest wysokie lub o których wiadomo, że są dodatni w kierunku wirusa SARS-CoV-2, endoskopia przewodu pokarmowego powinna być wykonywana tylko 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przy </w:t>
      </w:r>
      <w:r w:rsidR="00527E12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pilnym 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wskazaniu 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medyczn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ym</w:t>
      </w:r>
      <w:r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w sali podciśnieniowej</w:t>
      </w:r>
      <w:r w:rsidR="00E358CE">
        <w:rPr>
          <w:rFonts w:ascii="Times New Roman" w:hAnsi="Times New Roman" w:cs="Times New Roman"/>
          <w:color w:val="222222"/>
          <w:sz w:val="24"/>
          <w:szCs w:val="24"/>
          <w:lang w:val="pl-PL"/>
        </w:rPr>
        <w:t>,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przez doświadczony personel.</w:t>
      </w:r>
    </w:p>
    <w:p w14:paraId="4D5C1AF3" w14:textId="77777777" w:rsidR="00A22E93" w:rsidRPr="00EF7E4B" w:rsidRDefault="00C17756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Jeśli jedyne 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pomieszczenia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podciśnieniowe znajdują się poza zespołem endoskopii, należy zapewnić, aby 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pomieszczenia były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odpowiednio wyposażone do wykonywania dowolnej procedury endoskopii. Jeśli te pokoje nie są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dostępne, endoskopia powinna być wykonywana w dedykowanym pomieszczeniu z odpowiednią wentylacją.</w:t>
      </w:r>
    </w:p>
    <w:p w14:paraId="020F5F34" w14:textId="0DD27BE1" w:rsidR="00C17756" w:rsidRPr="00EF7E4B" w:rsidRDefault="00A22E93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Pozostałe</w:t>
      </w:r>
      <w:r w:rsidR="00C17756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wyżej wymienione środki 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ochrony </w:t>
      </w:r>
      <w:r w:rsidR="00C17756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powinny zostać podjęte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.</w:t>
      </w:r>
    </w:p>
    <w:p w14:paraId="53AC0DE0" w14:textId="5EFADF7A" w:rsidR="00C17756" w:rsidRPr="00EF7E4B" w:rsidRDefault="00C17756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W przypadku pacjentów na oddziałach intensywnej terapii (OIOM) endoskopię przewodu pokarmowego należy wykonywać przy łóżku pacjenta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>.</w:t>
      </w:r>
    </w:p>
    <w:p w14:paraId="5E54598F" w14:textId="319A59D4" w:rsidR="0075198D" w:rsidRPr="00EF7E4B" w:rsidRDefault="0075198D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14:paraId="0974EAF1" w14:textId="6565D99E" w:rsidR="00C17756" w:rsidRPr="00EF7E4B" w:rsidRDefault="00C1775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14:paraId="3E948CDF" w14:textId="77777777" w:rsidR="00287896" w:rsidRDefault="0028789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14:paraId="0F5A79D6" w14:textId="595C2216" w:rsidR="00C17756" w:rsidRPr="00F35800" w:rsidRDefault="00A22E93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n-GB"/>
        </w:rPr>
      </w:pPr>
      <w:r w:rsidRPr="00F3580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n-GB"/>
        </w:rPr>
        <w:lastRenderedPageBreak/>
        <w:t>Po</w:t>
      </w:r>
      <w:r w:rsidR="00C17756" w:rsidRPr="00F3580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n-GB"/>
        </w:rPr>
        <w:t xml:space="preserve"> wykonanej procedurze</w:t>
      </w:r>
    </w:p>
    <w:p w14:paraId="46C5A18C" w14:textId="6EF7DFF3" w:rsidR="00C17756" w:rsidRPr="00EF7E4B" w:rsidRDefault="00C17756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Rozważ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enie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skontaktowani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a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się z pacjentami po 7 i 14 dniach, aby zapytać o nową diagnozę lub rozwój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objawów COVID-19.</w:t>
      </w:r>
    </w:p>
    <w:p w14:paraId="760FEE61" w14:textId="63ED098C" w:rsidR="00C17756" w:rsidRPr="00EF7E4B" w:rsidRDefault="00C17756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Zanieczyszczone odpady i 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akcesoria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endoskopowe od pacjentów wysokiego ryzyka lub z podejrzeniem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lub potwierdzony COVID-19 należy zutylizować zgodnie z lokalnymi przepisami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>,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związanymi z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odpad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ami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wysokiego ryzyka</w:t>
      </w:r>
      <w:r w:rsidR="00A22E93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.</w:t>
      </w:r>
    </w:p>
    <w:p w14:paraId="7B1BDE45" w14:textId="772AE7B0" w:rsidR="00C17756" w:rsidRPr="00EF7E4B" w:rsidRDefault="00C1775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14:paraId="4407370F" w14:textId="13D4313F" w:rsidR="00C17756" w:rsidRPr="00F35800" w:rsidRDefault="00C1775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n-GB"/>
        </w:rPr>
      </w:pPr>
      <w:r w:rsidRPr="00F3580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n-GB"/>
        </w:rPr>
        <w:t xml:space="preserve">Klasyfikacja pacjentów wymagających </w:t>
      </w:r>
      <w:r w:rsidR="0021368F" w:rsidRPr="00F3580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n-GB"/>
        </w:rPr>
        <w:t>przejścia procedury endoskopowej</w:t>
      </w:r>
      <w:r w:rsidRPr="00F3580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n-GB"/>
        </w:rPr>
        <w:t xml:space="preserve"> pod względem ryzyka zakażenia COVID-19</w:t>
      </w:r>
    </w:p>
    <w:p w14:paraId="4E720837" w14:textId="07B20704" w:rsidR="0021368F" w:rsidRPr="00EF7E4B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14:paraId="45872DD9" w14:textId="77777777" w:rsidR="00F35800" w:rsidRPr="00BE1213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E12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Pacjenci niskiego ryzyka:</w:t>
      </w:r>
      <w:r w:rsidRPr="00BE12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366B7C15" w14:textId="184D8DBD" w:rsidR="00A22E93" w:rsidRPr="00BE1213" w:rsidRDefault="0021368F" w:rsidP="00005111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 w:rsidRPr="00BE1213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Brak objawów (np. Kaszel, gorączka, duszność, biegunka) </w:t>
      </w:r>
    </w:p>
    <w:p w14:paraId="659F6FF5" w14:textId="77777777" w:rsidR="00A22E93" w:rsidRPr="00BE1213" w:rsidRDefault="0021368F" w:rsidP="00005111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 w:rsidRPr="00BE1213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Brak </w:t>
      </w:r>
      <w:bookmarkStart w:id="0" w:name="_Hlk37159427"/>
      <w:r w:rsidRPr="00BE1213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historii kontaktu z osobą z COVID </w:t>
      </w:r>
    </w:p>
    <w:p w14:paraId="7B375E2A" w14:textId="5483F6C9" w:rsidR="0021368F" w:rsidRPr="00BE1213" w:rsidRDefault="0021368F" w:rsidP="00005111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 w:rsidRPr="00BE1213">
        <w:rPr>
          <w:rFonts w:ascii="Times New Roman" w:hAnsi="Times New Roman" w:cs="Times New Roman"/>
          <w:sz w:val="24"/>
          <w:szCs w:val="24"/>
          <w:shd w:val="clear" w:color="auto" w:fill="F8F9FA"/>
        </w:rPr>
        <w:t>Brak podróży do obszaru wysokiego ryzyka w ciągu ostatnich 14 dni</w:t>
      </w:r>
    </w:p>
    <w:p w14:paraId="593BB51D" w14:textId="62A007FA" w:rsidR="0021368F" w:rsidRPr="00EF7E4B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bookmarkEnd w:id="0"/>
    <w:p w14:paraId="305EF7FC" w14:textId="4599452B" w:rsidR="0021368F" w:rsidRPr="00F35800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</w:pPr>
      <w:r w:rsidRPr="00F35800"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  <w:t>Pacjenci wysokiego ryzyka:</w:t>
      </w:r>
    </w:p>
    <w:p w14:paraId="2B58BCFB" w14:textId="2136FDB6" w:rsidR="00A22E93" w:rsidRPr="00F35800" w:rsidRDefault="0021368F" w:rsidP="00005111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Obecność objawów przy: </w:t>
      </w:r>
    </w:p>
    <w:p w14:paraId="495690EC" w14:textId="77777777" w:rsidR="00A22E93" w:rsidRPr="00F35800" w:rsidRDefault="0021368F" w:rsidP="00005111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Brak historii kontaktu z osobnikiem z pozytywnym wynikiem na COVID-19 </w:t>
      </w:r>
    </w:p>
    <w:p w14:paraId="5E5A1767" w14:textId="19027C56" w:rsidR="0021368F" w:rsidRPr="00F35800" w:rsidRDefault="0021368F" w:rsidP="00005111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Brak podróży do obszaru wysokiego ryzyka w ciągu ostatnich 14 dni</w:t>
      </w:r>
    </w:p>
    <w:p w14:paraId="0F68B77A" w14:textId="77777777" w:rsidR="00A22E93" w:rsidRPr="00EF7E4B" w:rsidRDefault="00A22E93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0096BB0F" w14:textId="77777777" w:rsidR="00A22E93" w:rsidRPr="00F35800" w:rsidRDefault="0021368F" w:rsidP="00005111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Bez objawów, ale: </w:t>
      </w:r>
    </w:p>
    <w:p w14:paraId="3A89286A" w14:textId="77777777" w:rsidR="00F35800" w:rsidRDefault="0021368F" w:rsidP="00005111">
      <w:pPr>
        <w:pStyle w:val="ListParagraph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Kontakt z osobnikiem COVID-19-pozytywnym </w:t>
      </w:r>
    </w:p>
    <w:p w14:paraId="6D423821" w14:textId="7FF6CFA7" w:rsidR="00A22E93" w:rsidRPr="00F35800" w:rsidRDefault="0021368F" w:rsidP="00005111">
      <w:pPr>
        <w:pStyle w:val="ListParagraph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Podróż do obszaru wysokiego ryzyka w ciągu ostatnich 14 dni </w:t>
      </w:r>
    </w:p>
    <w:p w14:paraId="23FF598A" w14:textId="3192F15D" w:rsidR="0021368F" w:rsidRPr="00F35800" w:rsidRDefault="0021368F" w:rsidP="00005111">
      <w:pPr>
        <w:pStyle w:val="ListParagraph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Co najmniej jeden objaw + jeden z poniższych: Kontakt z osobnikiem COVID-19-pozytywnym Podróż do obszaru wysokiego ryzyka w ciągu ostatnich 14 dni</w:t>
      </w:r>
    </w:p>
    <w:p w14:paraId="72D57A28" w14:textId="6A516DF8" w:rsidR="0021368F" w:rsidRPr="00EF7E4B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4BE4FF8C" w14:textId="3D5930BB" w:rsidR="0021368F" w:rsidRPr="00F35800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8F9FA"/>
        </w:rPr>
        <w:t>Użycie środków ochrony osobistej według klasyfikacji ryzyka pacjentów z COVID-19</w:t>
      </w:r>
    </w:p>
    <w:p w14:paraId="3089A720" w14:textId="2BDD5676" w:rsidR="0021368F" w:rsidRPr="00EF7E4B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654AAC8E" w14:textId="76F9554B" w:rsidR="0021368F" w:rsidRPr="00F35800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</w:pPr>
      <w:r w:rsidRPr="00F35800"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  <w:t>Pacjenci niskiego ryzyka:</w:t>
      </w:r>
    </w:p>
    <w:p w14:paraId="24C1A1C1" w14:textId="5FA18342" w:rsidR="00ED624D" w:rsidRPr="00F35800" w:rsidRDefault="0021368F" w:rsidP="00005111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Maski chirurgiczne </w:t>
      </w:r>
    </w:p>
    <w:p w14:paraId="1B667D7B" w14:textId="77777777" w:rsidR="00ED624D" w:rsidRPr="00F35800" w:rsidRDefault="0021368F" w:rsidP="00005111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Rękawiczki </w:t>
      </w:r>
    </w:p>
    <w:p w14:paraId="04ED588B" w14:textId="77777777" w:rsidR="00ED624D" w:rsidRPr="00F35800" w:rsidRDefault="0021368F" w:rsidP="00005111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Jednorazowa siatka na włosy </w:t>
      </w:r>
    </w:p>
    <w:p w14:paraId="335FC6BD" w14:textId="77777777" w:rsidR="00ED624D" w:rsidRPr="00F35800" w:rsidRDefault="0021368F" w:rsidP="00005111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Okulary ochronne (gogle lub jednorazowa osłona twarzy) </w:t>
      </w:r>
    </w:p>
    <w:p w14:paraId="564A1A1A" w14:textId="206A9195" w:rsidR="0021368F" w:rsidRPr="00F35800" w:rsidRDefault="0021368F" w:rsidP="00005111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Wodoodporne fartuchy jednorazowe z zakrytymi rękawami</w:t>
      </w:r>
    </w:p>
    <w:p w14:paraId="6D30309A" w14:textId="6CC56427" w:rsidR="0021368F" w:rsidRPr="00EF7E4B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6BA00EB2" w14:textId="59C62FD3" w:rsidR="0021368F" w:rsidRPr="00F35800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</w:pPr>
      <w:r w:rsidRPr="00F35800"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  <w:t>Pacjenci wysokiego ryzyka:</w:t>
      </w:r>
    </w:p>
    <w:p w14:paraId="558457E5" w14:textId="77777777" w:rsidR="0021368F" w:rsidRPr="00EF7E4B" w:rsidRDefault="0021368F" w:rsidP="00005111">
      <w:pPr>
        <w:pStyle w:val="HTMLPreformatted"/>
        <w:numPr>
          <w:ilvl w:val="0"/>
          <w:numId w:val="10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Sprzęt ochrony dróg oddechowych (maska ​​FFP2 / FFP3)</w:t>
      </w:r>
    </w:p>
    <w:p w14:paraId="512CC50E" w14:textId="77777777" w:rsidR="0021368F" w:rsidRPr="00EF7E4B" w:rsidRDefault="0021368F" w:rsidP="00005111">
      <w:pPr>
        <w:pStyle w:val="HTMLPreformatted"/>
        <w:numPr>
          <w:ilvl w:val="0"/>
          <w:numId w:val="10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Dwie pary rękawiczek</w:t>
      </w:r>
    </w:p>
    <w:p w14:paraId="3D909443" w14:textId="77777777" w:rsidR="0021368F" w:rsidRPr="00EF7E4B" w:rsidRDefault="0021368F" w:rsidP="00005111">
      <w:pPr>
        <w:pStyle w:val="HTMLPreformatted"/>
        <w:numPr>
          <w:ilvl w:val="0"/>
          <w:numId w:val="10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Jednorazowa siatka na włosy</w:t>
      </w:r>
    </w:p>
    <w:p w14:paraId="6E949093" w14:textId="77777777" w:rsidR="0021368F" w:rsidRPr="00EF7E4B" w:rsidRDefault="0021368F" w:rsidP="00005111">
      <w:pPr>
        <w:pStyle w:val="HTMLPreformatted"/>
        <w:numPr>
          <w:ilvl w:val="0"/>
          <w:numId w:val="10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Okulary ochronne (gogle lub jednorazowa osłona twarzy)</w:t>
      </w:r>
    </w:p>
    <w:p w14:paraId="547B471F" w14:textId="1820BE83" w:rsidR="0021368F" w:rsidRPr="00EF7E4B" w:rsidRDefault="0021368F" w:rsidP="00005111">
      <w:pPr>
        <w:pStyle w:val="HTMLPreformatted"/>
        <w:numPr>
          <w:ilvl w:val="0"/>
          <w:numId w:val="10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Wodoodporne </w:t>
      </w:r>
      <w:r w:rsidR="00ED624D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fartuchy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jednorazowe</w:t>
      </w:r>
    </w:p>
    <w:p w14:paraId="23258F51" w14:textId="5CFB3B74" w:rsidR="0021368F" w:rsidRPr="00EF7E4B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2D24A74F" w14:textId="72335731" w:rsidR="00785338" w:rsidRPr="00EF7E4B" w:rsidRDefault="00785338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295FA60B" w14:textId="77777777" w:rsidR="00287896" w:rsidRDefault="0028789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07FE32EC" w14:textId="77777777" w:rsidR="00287896" w:rsidRDefault="0028789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4B416745" w14:textId="0D19683F" w:rsidR="00287896" w:rsidRDefault="0028789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22C0FBBA" w14:textId="6085C2F2" w:rsidR="00F35800" w:rsidRDefault="00F35800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0694967C" w14:textId="77777777" w:rsidR="00F35800" w:rsidRDefault="00F35800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</w:p>
    <w:p w14:paraId="607C1234" w14:textId="12D33267" w:rsidR="00287896" w:rsidRPr="00F35800" w:rsidRDefault="00785338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</w:pPr>
      <w:r w:rsidRPr="00F35800"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8F9FA"/>
        </w:rPr>
        <w:t>Klasyfikacja pacjentów do wykonania endoskopii</w:t>
      </w:r>
    </w:p>
    <w:p w14:paraId="36A4D64E" w14:textId="6B601A40" w:rsidR="00785338" w:rsidRPr="00F35800" w:rsidRDefault="00785338" w:rsidP="00005111">
      <w:pPr>
        <w:pStyle w:val="ListParagraph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</w:pP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pacjenci </w:t>
      </w:r>
      <w:r w:rsidR="00527E12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pilni </w:t>
      </w:r>
      <w:r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- klasyfikacja ryzyka COVID-19</w:t>
      </w:r>
      <w:r w:rsidR="00F35800" w:rsidRPr="00F35800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– przeprowadzenie endoskopii</w:t>
      </w:r>
    </w:p>
    <w:p w14:paraId="514F23D9" w14:textId="77777777" w:rsidR="00F35800" w:rsidRPr="00F35800" w:rsidRDefault="00F35800" w:rsidP="00005111">
      <w:pPr>
        <w:pStyle w:val="HTMLPreformatted"/>
        <w:numPr>
          <w:ilvl w:val="0"/>
          <w:numId w:val="13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lastRenderedPageBreak/>
        <w:t>p</w:t>
      </w:r>
      <w:r w:rsidR="00EF7E4B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acjenci </w:t>
      </w:r>
      <w:r w:rsidR="00287896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pl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anowi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:</w:t>
      </w:r>
    </w:p>
    <w:p w14:paraId="53EDCFB1" w14:textId="52097EB7" w:rsidR="00785338" w:rsidRPr="00EF7E4B" w:rsidRDefault="00785338" w:rsidP="00005111">
      <w:pPr>
        <w:pStyle w:val="HTMLPreformatted"/>
        <w:spacing w:line="540" w:lineRule="atLeast"/>
        <w:ind w:left="720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Oceniać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ryzyko:</w:t>
      </w:r>
    </w:p>
    <w:p w14:paraId="3B1627A3" w14:textId="6393D13F" w:rsidR="00785338" w:rsidRPr="00EF7E4B" w:rsidRDefault="00F35800" w:rsidP="00005111">
      <w:pPr>
        <w:pStyle w:val="HTMLPreformatted"/>
        <w:numPr>
          <w:ilvl w:val="0"/>
          <w:numId w:val="14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wyższe ryzyko 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zachorowalnoś</w:t>
      </w:r>
      <w:r>
        <w:rPr>
          <w:rFonts w:ascii="Times New Roman" w:hAnsi="Times New Roman" w:cs="Times New Roman"/>
          <w:color w:val="222222"/>
          <w:sz w:val="24"/>
          <w:szCs w:val="24"/>
          <w:lang w:val="pl-PL"/>
        </w:rPr>
        <w:t>ć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/ śmiertelno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ść związana z 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chorob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>ą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przewodu pokarmowego </w:t>
      </w:r>
      <w:r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niż 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zachorowalność</w:t>
      </w:r>
      <w:r>
        <w:rPr>
          <w:rFonts w:ascii="Times New Roman" w:hAnsi="Times New Roman" w:cs="Times New Roman"/>
          <w:color w:val="222222"/>
          <w:sz w:val="24"/>
          <w:szCs w:val="24"/>
          <w:lang w:val="pl-PL"/>
        </w:rPr>
        <w:t>/śmiertleność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związana z COVID-19 </w:t>
      </w:r>
      <w:r w:rsidR="00EF7E4B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– przeprowadzenie 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procedur</w:t>
      </w:r>
      <w:r w:rsidR="00EF7E4B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y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endoskopow</w:t>
      </w:r>
      <w:r w:rsidR="00EF7E4B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ej z koniecznością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 klasyfikacj</w:t>
      </w:r>
      <w:r w:rsidR="00EF7E4B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i pacjenta 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ryzyka COVID-19</w:t>
      </w:r>
      <w:r w:rsidR="00EF7E4B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.</w:t>
      </w:r>
    </w:p>
    <w:p w14:paraId="5B13DC3E" w14:textId="23F50EB7" w:rsidR="00785338" w:rsidRPr="00EF7E4B" w:rsidRDefault="00785338" w:rsidP="00005111">
      <w:pPr>
        <w:pStyle w:val="HTMLPreformatted"/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</w:p>
    <w:p w14:paraId="4BF91B2D" w14:textId="1E7A4D0D" w:rsidR="00785338" w:rsidRPr="00F35800" w:rsidRDefault="00EF7E4B" w:rsidP="00005111">
      <w:pPr>
        <w:pStyle w:val="HTMLPreformatted"/>
        <w:numPr>
          <w:ilvl w:val="0"/>
          <w:numId w:val="14"/>
        </w:numPr>
        <w:spacing w:line="540" w:lineRule="atLeast"/>
        <w:rPr>
          <w:rFonts w:ascii="Times New Roman" w:hAnsi="Times New Roman" w:cs="Times New Roman"/>
          <w:color w:val="222222"/>
          <w:sz w:val="24"/>
          <w:szCs w:val="24"/>
          <w:lang w:val="pl-PL"/>
        </w:rPr>
      </w:pP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w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yższe </w:t>
      </w:r>
      <w:r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785338" w:rsidRPr="00EF7E4B">
        <w:rPr>
          <w:rFonts w:ascii="Times New Roman" w:hAnsi="Times New Roman" w:cs="Times New Roman"/>
          <w:color w:val="222222"/>
          <w:sz w:val="24"/>
          <w:szCs w:val="24"/>
          <w:lang w:val="pl-PL"/>
        </w:rPr>
        <w:t>ryzyko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zachorowalnoś</w:t>
      </w:r>
      <w:r w:rsidR="00F35800">
        <w:rPr>
          <w:rFonts w:ascii="Times New Roman" w:hAnsi="Times New Roman" w:cs="Times New Roman"/>
          <w:color w:val="222222"/>
          <w:sz w:val="24"/>
          <w:szCs w:val="24"/>
          <w:lang w:val="pl-PL"/>
        </w:rPr>
        <w:t>ć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>/ śmiertlenoś</w:t>
      </w:r>
      <w:r w:rsidR="00F35800">
        <w:rPr>
          <w:rFonts w:ascii="Times New Roman" w:hAnsi="Times New Roman" w:cs="Times New Roman"/>
          <w:color w:val="222222"/>
          <w:sz w:val="24"/>
          <w:szCs w:val="24"/>
          <w:lang w:val="pl-PL"/>
        </w:rPr>
        <w:t>ć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związ</w:t>
      </w:r>
      <w:r w:rsidR="00F35800">
        <w:rPr>
          <w:rFonts w:ascii="Times New Roman" w:hAnsi="Times New Roman" w:cs="Times New Roman"/>
          <w:color w:val="222222"/>
          <w:sz w:val="24"/>
          <w:szCs w:val="24"/>
          <w:lang w:val="pl-PL"/>
        </w:rPr>
        <w:t>a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>n</w:t>
      </w:r>
      <w:r w:rsidR="00F35800">
        <w:rPr>
          <w:rFonts w:ascii="Times New Roman" w:hAnsi="Times New Roman" w:cs="Times New Roman"/>
          <w:color w:val="222222"/>
          <w:sz w:val="24"/>
          <w:szCs w:val="24"/>
          <w:lang w:val="pl-PL"/>
        </w:rPr>
        <w:t>a</w:t>
      </w:r>
      <w:r w:rsidR="00287896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z COVID-19</w:t>
      </w:r>
      <w:r w:rsidR="00F35800">
        <w:rPr>
          <w:rFonts w:ascii="Times New Roman" w:hAnsi="Times New Roman" w:cs="Times New Roman"/>
          <w:color w:val="222222"/>
          <w:sz w:val="24"/>
          <w:szCs w:val="24"/>
          <w:lang w:val="pl-PL"/>
        </w:rPr>
        <w:t xml:space="preserve"> niż z chorobą przewodu pokarmowego </w:t>
      </w:r>
      <w:r w:rsidR="00287896" w:rsidRPr="00F35800">
        <w:rPr>
          <w:rFonts w:ascii="Times New Roman" w:hAnsi="Times New Roman" w:cs="Times New Roman"/>
          <w:color w:val="222222"/>
          <w:sz w:val="24"/>
          <w:szCs w:val="24"/>
          <w:lang w:val="pl-PL"/>
        </w:rPr>
        <w:t>-</w:t>
      </w:r>
      <w:r w:rsidR="00785338" w:rsidRPr="00F35800">
        <w:rPr>
          <w:rFonts w:ascii="Times New Roman" w:hAnsi="Times New Roman" w:cs="Times New Roman"/>
          <w:color w:val="222222"/>
          <w:sz w:val="24"/>
          <w:szCs w:val="24"/>
          <w:lang w:val="pl-PL"/>
        </w:rPr>
        <w:t>odroc</w:t>
      </w:r>
      <w:r w:rsidR="00287896" w:rsidRPr="00F35800">
        <w:rPr>
          <w:rFonts w:ascii="Times New Roman" w:hAnsi="Times New Roman" w:cs="Times New Roman"/>
          <w:color w:val="222222"/>
          <w:sz w:val="24"/>
          <w:szCs w:val="24"/>
          <w:lang w:val="pl-PL"/>
        </w:rPr>
        <w:t>zenie endoskopii</w:t>
      </w:r>
    </w:p>
    <w:p w14:paraId="0B42544E" w14:textId="2E947234" w:rsidR="00785338" w:rsidRDefault="00785338" w:rsidP="00005111">
      <w:pPr>
        <w:pStyle w:val="HTMLPreformatted"/>
        <w:spacing w:line="540" w:lineRule="atLeast"/>
        <w:rPr>
          <w:rFonts w:ascii="inherit" w:hAnsi="inherit"/>
          <w:color w:val="222222"/>
          <w:sz w:val="42"/>
          <w:szCs w:val="42"/>
          <w:lang w:val="pl-PL"/>
        </w:rPr>
      </w:pPr>
    </w:p>
    <w:p w14:paraId="4E84D342" w14:textId="58A963FD" w:rsidR="00785338" w:rsidRDefault="00785338" w:rsidP="00005111">
      <w:pPr>
        <w:pStyle w:val="HTMLPreformatted"/>
        <w:spacing w:line="540" w:lineRule="atLeast"/>
        <w:rPr>
          <w:rFonts w:ascii="inherit" w:hAnsi="inherit"/>
          <w:color w:val="222222"/>
          <w:sz w:val="42"/>
          <w:szCs w:val="42"/>
          <w:lang w:val="pl-PL"/>
        </w:rPr>
      </w:pPr>
    </w:p>
    <w:p w14:paraId="756DD904" w14:textId="77777777" w:rsidR="00785338" w:rsidRDefault="00785338" w:rsidP="00005111">
      <w:pPr>
        <w:pStyle w:val="HTMLPreformatted"/>
        <w:spacing w:line="540" w:lineRule="atLeast"/>
        <w:rPr>
          <w:rFonts w:ascii="inherit" w:hAnsi="inherit"/>
          <w:color w:val="222222"/>
          <w:sz w:val="42"/>
          <w:szCs w:val="42"/>
        </w:rPr>
      </w:pPr>
    </w:p>
    <w:p w14:paraId="27ECD21E" w14:textId="5BFB6371" w:rsidR="00785338" w:rsidRDefault="00785338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hAnsi="Arial" w:cs="Arial"/>
          <w:color w:val="222222"/>
          <w:sz w:val="42"/>
          <w:szCs w:val="42"/>
          <w:shd w:val="clear" w:color="auto" w:fill="F8F9FA"/>
        </w:rPr>
      </w:pPr>
    </w:p>
    <w:p w14:paraId="09CEB7F3" w14:textId="77777777" w:rsidR="0021368F" w:rsidRDefault="0021368F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42"/>
          <w:szCs w:val="42"/>
          <w:lang w:eastAsia="en-GB"/>
        </w:rPr>
      </w:pPr>
    </w:p>
    <w:p w14:paraId="11140ABB" w14:textId="48EC5D22" w:rsidR="00C17756" w:rsidRDefault="00C1775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42"/>
          <w:szCs w:val="42"/>
          <w:lang w:eastAsia="en-GB"/>
        </w:rPr>
      </w:pPr>
    </w:p>
    <w:p w14:paraId="2EBDB9D8" w14:textId="77777777" w:rsidR="00C17756" w:rsidRPr="00E66A00" w:rsidRDefault="00C17756" w:rsidP="0000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42"/>
          <w:szCs w:val="42"/>
          <w:lang w:eastAsia="en-GB"/>
        </w:rPr>
      </w:pPr>
    </w:p>
    <w:p w14:paraId="67D6807B" w14:textId="22B1E511" w:rsidR="00E66A00" w:rsidRDefault="00C17756" w:rsidP="00005111">
      <w:r>
        <w:t xml:space="preserve"> </w:t>
      </w:r>
    </w:p>
    <w:sectPr w:rsidR="00E66A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C55BC"/>
    <w:multiLevelType w:val="hybridMultilevel"/>
    <w:tmpl w:val="58066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50BD9"/>
    <w:multiLevelType w:val="hybridMultilevel"/>
    <w:tmpl w:val="7F82003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E188C"/>
    <w:multiLevelType w:val="hybridMultilevel"/>
    <w:tmpl w:val="AD9E2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22D74"/>
    <w:multiLevelType w:val="hybridMultilevel"/>
    <w:tmpl w:val="0BF06E8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979C2"/>
    <w:multiLevelType w:val="hybridMultilevel"/>
    <w:tmpl w:val="B0CACC9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35A01"/>
    <w:multiLevelType w:val="hybridMultilevel"/>
    <w:tmpl w:val="67220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047BF"/>
    <w:multiLevelType w:val="hybridMultilevel"/>
    <w:tmpl w:val="3C0E6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65F39"/>
    <w:multiLevelType w:val="hybridMultilevel"/>
    <w:tmpl w:val="ADAE944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526F9"/>
    <w:multiLevelType w:val="hybridMultilevel"/>
    <w:tmpl w:val="61241CB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43974"/>
    <w:multiLevelType w:val="hybridMultilevel"/>
    <w:tmpl w:val="455EBE8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46580"/>
    <w:multiLevelType w:val="hybridMultilevel"/>
    <w:tmpl w:val="7EA05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AF594B"/>
    <w:multiLevelType w:val="hybridMultilevel"/>
    <w:tmpl w:val="F3C69B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3182E0E"/>
    <w:multiLevelType w:val="hybridMultilevel"/>
    <w:tmpl w:val="2CA28EA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C82D5D"/>
    <w:multiLevelType w:val="hybridMultilevel"/>
    <w:tmpl w:val="FA8C67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"/>
  </w:num>
  <w:num w:numId="5">
    <w:abstractNumId w:val="3"/>
  </w:num>
  <w:num w:numId="6">
    <w:abstractNumId w:val="11"/>
  </w:num>
  <w:num w:numId="7">
    <w:abstractNumId w:val="8"/>
  </w:num>
  <w:num w:numId="8">
    <w:abstractNumId w:val="7"/>
  </w:num>
  <w:num w:numId="9">
    <w:abstractNumId w:val="5"/>
  </w:num>
  <w:num w:numId="10">
    <w:abstractNumId w:val="10"/>
  </w:num>
  <w:num w:numId="11">
    <w:abstractNumId w:val="9"/>
  </w:num>
  <w:num w:numId="12">
    <w:abstractNumId w:val="13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00"/>
    <w:rsid w:val="00005111"/>
    <w:rsid w:val="000B472E"/>
    <w:rsid w:val="000C15FF"/>
    <w:rsid w:val="0021368F"/>
    <w:rsid w:val="00287896"/>
    <w:rsid w:val="00527E12"/>
    <w:rsid w:val="0075198D"/>
    <w:rsid w:val="00785338"/>
    <w:rsid w:val="0086466A"/>
    <w:rsid w:val="008A7592"/>
    <w:rsid w:val="00A22E93"/>
    <w:rsid w:val="00A8673C"/>
    <w:rsid w:val="00BE1213"/>
    <w:rsid w:val="00C17756"/>
    <w:rsid w:val="00E358CE"/>
    <w:rsid w:val="00E66A00"/>
    <w:rsid w:val="00E83896"/>
    <w:rsid w:val="00ED624D"/>
    <w:rsid w:val="00EF7E4B"/>
    <w:rsid w:val="00F3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250FB"/>
  <w15:chartTrackingRefBased/>
  <w15:docId w15:val="{50528E1C-3634-47EE-ABBF-C1782978E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E66A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66A00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F35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Ela</cp:lastModifiedBy>
  <cp:revision>10</cp:revision>
  <dcterms:created xsi:type="dcterms:W3CDTF">2020-03-20T19:46:00Z</dcterms:created>
  <dcterms:modified xsi:type="dcterms:W3CDTF">2020-04-08T13:56:00Z</dcterms:modified>
</cp:coreProperties>
</file>